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686" w:rsidRPr="002F7AC2" w:rsidRDefault="002F7AC2" w:rsidP="002F7AC2">
      <w:pPr>
        <w:pStyle w:val="1"/>
        <w:jc w:val="center"/>
      </w:pPr>
      <w:r w:rsidRPr="002F7AC2">
        <w:rPr>
          <w:rFonts w:hint="eastAsia"/>
        </w:rPr>
        <w:t>试题</w:t>
      </w:r>
      <w:r w:rsidRPr="002F7AC2">
        <w:rPr>
          <w:rFonts w:hint="eastAsia"/>
        </w:rPr>
        <w:t>1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一、选择题：1－－20小题 ，每小题 2分，共40分。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1、属先秦语录体散文集的是（ 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A、《庄子》 B、《左传》 C、《论语》 D、《战国策》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2、在先秦诸子中，主张施仁政，行王道，倡导民本思想的是（）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A、孔子 B、孟子 C、庄子 D、老子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3、《谏逐客书》中的“客”指的是（ 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A、客商 B、客卿 C、游客 D、说客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4、《陈情表》的行文特点为是（ 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A、夹叙夹议 B、直抒胸怀 C、以情感人 D、文笔优美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5、孔子所说的小康社会指的是（ 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A、五帝时代 B、“三代之英”的时代 C、夏商周三代 D、春秋战国朝时代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6、“饮冰室主人”指的是（ 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A、康有为 B、梁启超 C、谭嗣同 D、黄遵宪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7、鲁迅先生的第一篇白话小说是 ( )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A、《狂人日记》 B、《药》 C、《孔乙已》 D、《祝福》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8、英国哲学家培根的文集是（）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A、《讲演集》 B、《论文集》 C、《治学论说》 D、《论说文集》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9、《谈时间》一文选自梁实秋著名的散文集（）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A、《槐园梦忆》 B、《雅舍小品》 C、《雅舍谈吃》 D、《实秋杂文》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10、我国第一部纪传体通史是（）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A、《春秋》 B、《左传》 C、《战国策》 D、《史记》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11、中国文学史上每一部诗歌总集是（）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A、《诗经》 B、《乐府诗辞》 C、《楚辞》 D、《离骚》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12、有“世界短篇小说之王”之称的著名作家是（）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A、欧·亨利 B、契诃夫 C、莫泊桑 D、福楼拜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13、元代被誉为“曲状元”的散曲作家是（）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A、关汉卿 B、马致远 C、白朴 D、郑光祖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14、“长风破浪会有时，直挂云帆济沧海”出自于( )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A、《行路难》(其一) B、《蜀相》 C、《泊秦淮》 D、《关山月》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15、盛唐山水田园诗派的代表诗人是(</w:t>
      </w:r>
      <w:r w:rsidR="00C3057D">
        <w:rPr>
          <w:rFonts w:hint="eastAsia"/>
          <w:color w:val="000000"/>
          <w:sz w:val="21"/>
          <w:szCs w:val="21"/>
        </w:rPr>
        <w:t xml:space="preserve">  </w:t>
      </w:r>
      <w:r w:rsidRPr="002F7AC2">
        <w:rPr>
          <w:color w:val="000000"/>
          <w:sz w:val="21"/>
          <w:szCs w:val="21"/>
        </w:rPr>
        <w:t>)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A、李白 B、杜牧 C、李商隐 D、王维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16、被誉为唐宋八大家之首的是(</w:t>
      </w:r>
      <w:r w:rsidR="00C3057D">
        <w:rPr>
          <w:rFonts w:hint="eastAsia"/>
          <w:color w:val="000000"/>
          <w:sz w:val="21"/>
          <w:szCs w:val="21"/>
        </w:rPr>
        <w:t xml:space="preserve">  </w:t>
      </w:r>
      <w:r w:rsidRPr="002F7AC2">
        <w:rPr>
          <w:color w:val="000000"/>
          <w:sz w:val="21"/>
          <w:szCs w:val="21"/>
        </w:rPr>
        <w:t>)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A、欧阳修 B、苏轼 C、韩愈 D、王安石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17、冰心著名的散文集是(</w:t>
      </w:r>
      <w:r w:rsidR="00C3057D">
        <w:rPr>
          <w:rFonts w:hint="eastAsia"/>
          <w:color w:val="000000"/>
          <w:sz w:val="21"/>
          <w:szCs w:val="21"/>
        </w:rPr>
        <w:t xml:space="preserve">   </w:t>
      </w:r>
      <w:r w:rsidRPr="002F7AC2">
        <w:rPr>
          <w:color w:val="000000"/>
          <w:sz w:val="21"/>
          <w:szCs w:val="21"/>
        </w:rPr>
        <w:t>)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lastRenderedPageBreak/>
        <w:t>A、《繁星》 B、《寄小读者》 C、《春水》 D、《虫子》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18、《箱子岩》一文重点描写了大端阳节什么场面(</w:t>
      </w:r>
      <w:r w:rsidR="00C3057D">
        <w:rPr>
          <w:rFonts w:hint="eastAsia"/>
          <w:color w:val="000000"/>
          <w:sz w:val="21"/>
          <w:szCs w:val="21"/>
        </w:rPr>
        <w:t xml:space="preserve">   </w:t>
      </w:r>
      <w:r w:rsidRPr="002F7AC2">
        <w:rPr>
          <w:color w:val="000000"/>
          <w:sz w:val="21"/>
          <w:szCs w:val="21"/>
        </w:rPr>
        <w:t>)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A、狮子舞 B、社戏 C、灯会 D、赛龙舟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19、王维山水诗突出的艺术特点是（）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A、旷达飘逸 B、慷慨雄壮 C、沉郁顿挫 D、诗中有画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20、欧阳修的《五代史伶官传序》是篇 （ 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A、史论 B、奏疏 C、小说 D、辞赋、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二、文言文阅读：21－29小题，共30分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（一）阅读侯方域《马伶传》片段，回答21—23小题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去后且三年而马伶归，遍告其故侣，请于新安贾曰：“今日幸为开宴，招前日宾客，愿与华林部更奏《鸣凤》，奉一日欢。”既奏，已而论河套，马伶复为严嵩相国以出。李伶忽失声，匍匐前称弟子。兴化部是日遂凌出华林部远甚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21、解释这段文字中加点字的含义。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凌：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22、将这段文字中的下列句子译成现代汉语。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李伶忽失声，匍匐前称弟子：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23、这段选文中哪些地方属于侧面描写，起到什么作用？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（二）阅读《陌中桑》中的一段诗句，回答24－26小题：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使君从南来，五马立踟蹰。使君遣吏往，问是谁家姝？“秦氏有好女，自名为罗敷。”“罗敷年几何？”“二十尚不足，十五颇有余。”“使君谢罗敷，宁可共载不？”罗敷前置辞：“使君一何愚！使君自有妇，罗敷自有夫。” ．．．．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24、解释这段诗句中加点字的含义。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颇：</w:t>
      </w:r>
      <w:r w:rsidR="002F7AC2" w:rsidRPr="002F7AC2">
        <w:rPr>
          <w:rFonts w:hint="eastAsia"/>
          <w:color w:val="000000"/>
          <w:sz w:val="21"/>
          <w:szCs w:val="21"/>
        </w:rPr>
        <w:t xml:space="preserve">          </w:t>
      </w:r>
      <w:r w:rsidRPr="002F7AC2">
        <w:rPr>
          <w:color w:val="000000"/>
          <w:sz w:val="21"/>
          <w:szCs w:val="21"/>
        </w:rPr>
        <w:t xml:space="preserve"> 谢：</w:t>
      </w:r>
      <w:r w:rsidR="002F7AC2" w:rsidRPr="002F7AC2">
        <w:rPr>
          <w:rFonts w:hint="eastAsia"/>
          <w:color w:val="000000"/>
          <w:sz w:val="21"/>
          <w:szCs w:val="21"/>
        </w:rPr>
        <w:t xml:space="preserve">          </w:t>
      </w:r>
      <w:r w:rsidRPr="002F7AC2">
        <w:rPr>
          <w:color w:val="000000"/>
          <w:sz w:val="21"/>
          <w:szCs w:val="21"/>
        </w:rPr>
        <w:t xml:space="preserve"> 宁可：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25、分析这段诗句中罗敷的性格特点。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E61686" w:rsidP="002F7AC2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26、将这段诗句中的下列诗句译成现代汉语。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使君一何愚：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（三）阅读李密《陈情表》片段，回答27－29小题：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伏惟圣朝以孝治天下，凡在故老，犹蒙矜育，况臣孤苦，特为尤甚。且臣少事伪朝，历职郎署，本图宦达，不矜名节。今臣亡国贱俘，至微至陋，过蒙拔擢，宠命优渥，岂敢盘桓，有所希冀？但以刘日薄西山，气息奄奄，．．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lastRenderedPageBreak/>
        <w:t>人命危浅，朝不虑夕。臣无祖母，无以至今日，祖母无臣，无以终馀年。母孙二人，更相为命，是以区区不能废远。臣密今年四十有四，祖母刘今年九十有六，是臣尽节于陛下之日长，报刘之日短也，乌鸟私情，愿乞终养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27、解释文中加点字的含义，并将“母孙二人，更相为命，是以区区不能废远”一句译成现代汉语。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但以：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28、作者采取什么办法来说服武帝？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29、简述这一段的主旨。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三、现代文阅读：30－38小题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（一）阅读闻一多《发现》全诗，然后回答30－32小题：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我来了，我喊一声，迸着血泪，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“这不是我的中华，不对，不对！”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我来了，因为我听见你叫我；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鞭着时间的罡风，擎一把火，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我来了，不知道是一场空喜。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我会见的是噩梦，哪里是你？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那是恐怖、是噩梦挂着悬崖，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那不是你，那不是我的心爱！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我追问青天，逼迫八面的风，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我问，拳头擂着大地的赤胸，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总问不出消息；我哭着叫你，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呕出一颗心来，――在我心里！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30、本诗抒发了诗人怎样的感情？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31、本诗综合运用了哪些艺术手法？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32、这首诗在抒发诗人的浓烈情感时采用了什么艺术技巧？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（二）、阅读钱钟书《论快乐》片段，回答33－35小题：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一切快乐的享受都属于精神的，尽管快乐的原因是肉体上的物质刺激。小孩子初生下来，吃饭了奶就乖乖地睡，并不知道什么是快活，虽然它身体感觉舒服。缘故是小孩子的精神和肉体还没有分化，只是混沌的星云状态。洗一个澡，看一朵花，吃一顿饭，假使你觉得快活，并非全因为澡洗得干净，花开得好，或者菜合你口味，主要因为你心上没有挂碍，轻松的灵魂可以专注肉体的感觉，来欣赏，来审定。要是你精神不痛快，像将离别时的筵席，随它怎样烹调得好，吃来只是土气息、泥滋味。那时刻的灵魂，仿佛害病的眼怕见阳光，撕去皮的伤口怕接触空气，虽然空气和阳光都是好东西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33、在这一片段中作者提出了什么论点？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34、作者从什么角度来论证这一观点？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35、在这一片段中作者运用什么修辞方法来说理论事？其作用如何？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（三）阅读茅盾《香市》片段，然后回答36－38小题：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于是“香市”中主要的节目无非是“吃”和“玩”。临时的茶棚，戏法场，弄缸弄甏，走绳索，三上吊的武技班、老虎，矮子，提线戏， 髦儿戏,西洋镜—将社庙前五六十亩地的大广场挤得满满的。庙里的主人公是百草梨膏糖，花纸，各式各样泥的纸的金属的玩具，灿如繁星的“烛山”，熏得眼睛流泪的檀香烟，木拜垫上成排的磕头者。庙里庙外，人声和锣鼓声，还有孩子们手里的小喇叭、哨子的声音，混合成一片骚音，三里路外也听得见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我幼时所见的“香市”，就是这样热闹的。在这“香市”中，我不但赏鉴了所谓“国技”，我还认识了老虎、豹、猴子、穿山甲。所以“香市”也是儿童们的狂欢节。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36、这段文字所表达的中心思想是什么？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37、这段文字突出描写的场面是什么？它全全文中的作用又是什么？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38、这段文字表现了作者怎样的感情？</w:t>
      </w:r>
    </w:p>
    <w:p w:rsidR="002F7AC2" w:rsidRPr="002F7AC2" w:rsidRDefault="002F7AC2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四、作文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39、题目：《论“拿来主义”》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要求：1、必须写成议论文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2、不能少于800字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3、字迹工整，卷面整洁</w:t>
      </w:r>
    </w:p>
    <w:p w:rsidR="002F7AC2" w:rsidRDefault="002F7AC2" w:rsidP="002F7AC2">
      <w:pPr>
        <w:pStyle w:val="txt"/>
        <w:spacing w:before="0" w:beforeAutospacing="0" w:after="0" w:afterAutospacing="0" w:line="360" w:lineRule="atLeast"/>
        <w:ind w:firstLine="480"/>
        <w:jc w:val="center"/>
        <w:rPr>
          <w:color w:val="000000"/>
          <w:sz w:val="21"/>
          <w:szCs w:val="21"/>
        </w:rPr>
      </w:pPr>
    </w:p>
    <w:p w:rsidR="002F7AC2" w:rsidRDefault="002F7AC2" w:rsidP="002F7AC2">
      <w:pPr>
        <w:pStyle w:val="txt"/>
        <w:spacing w:before="0" w:beforeAutospacing="0" w:after="0" w:afterAutospacing="0" w:line="360" w:lineRule="atLeast"/>
        <w:ind w:firstLine="480"/>
        <w:jc w:val="center"/>
        <w:rPr>
          <w:color w:val="000000"/>
          <w:sz w:val="21"/>
          <w:szCs w:val="21"/>
        </w:rPr>
      </w:pPr>
    </w:p>
    <w:p w:rsidR="002F7AC2" w:rsidRDefault="002F7AC2" w:rsidP="002F7AC2">
      <w:pPr>
        <w:pStyle w:val="txt"/>
        <w:spacing w:before="0" w:beforeAutospacing="0" w:after="0" w:afterAutospacing="0" w:line="360" w:lineRule="atLeast"/>
        <w:ind w:firstLine="480"/>
        <w:jc w:val="center"/>
        <w:rPr>
          <w:color w:val="000000"/>
          <w:sz w:val="21"/>
          <w:szCs w:val="21"/>
        </w:rPr>
      </w:pPr>
    </w:p>
    <w:p w:rsidR="002F7AC2" w:rsidRDefault="002F7AC2" w:rsidP="002F7AC2">
      <w:pPr>
        <w:pStyle w:val="txt"/>
        <w:spacing w:before="0" w:beforeAutospacing="0" w:after="0" w:afterAutospacing="0" w:line="360" w:lineRule="atLeast"/>
        <w:ind w:firstLine="480"/>
        <w:jc w:val="center"/>
        <w:rPr>
          <w:color w:val="000000"/>
          <w:sz w:val="21"/>
          <w:szCs w:val="21"/>
        </w:rPr>
      </w:pPr>
    </w:p>
    <w:p w:rsidR="00E61686" w:rsidRPr="002F7AC2" w:rsidRDefault="00E61686" w:rsidP="002F7AC2">
      <w:pPr>
        <w:pStyle w:val="txt"/>
        <w:spacing w:before="0" w:beforeAutospacing="0" w:after="0" w:afterAutospacing="0" w:line="360" w:lineRule="atLeast"/>
        <w:ind w:firstLine="480"/>
        <w:jc w:val="center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参考答案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一、 选择题：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1—— 5： cbbcb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6——10：baddd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11——15：acbad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16——20：cbdda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二、文言文阅读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(一)21、凌：超过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22、李伶忽然控制不住发出声音，伏地向前口称弟子。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23、“李伶忽失声，匍匐前称弟子”属侧面描写；其作用是演染演出效果，衬托马伶演技高超。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(二)24、颇：很。一说，略微。谢：问。 宁可：可不可以。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25、表现罗敷的心灵美：坚贞不二，道德高尚，面对高官的求婚，她严词拒绝。“使君一何愚!使君自有妇，罗敷自有夫”表现出她的勇敢。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26、使君多么愚蠢。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(三)27、但以：只是因为。（１分）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祖孙二人相依为命，因此私下想不能放弃奉养而远行。（３分）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28、这一段主要采取了“以子之矛，攻子之盾的方法”。作者不能奉诏，理由是奉亲，合乎“圣朝以孝治天下”的宗旨，如果硬要他奉诏，就使自己陷入了自相矛盾的境地。（４分）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29、点出了上表的起因，点明了奉亲与奉诏的矛盾。（２分）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三、现代文阅读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(一)30、本诗表现了诗人对军阀统治下黑暗现实的失望和愤懑情结，同时也表达了诗人对祖国的至痛至爱的复杂情感。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31、运用了呼告、反复、比喻、拟人、象征等手法。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32、将炽烈奔突的情感内敛于谨严的形式之中。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(二)33、一切快乐是由精神决定的。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lastRenderedPageBreak/>
        <w:t>34、作者从日常生活的经验和体会来论证这一观点，强调人的精神是觉得快乐最重要的根据。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35、作者运用了比喻修辞手法来说理论事。比喻的使用增强了说理的生动性和形象性。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(三)36、写昔日“香市”热闹的场面以及给作者幼时留下的难忘记忆。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37、写昔日“香市”热闹的景象，属于场面描写，这与下文所描写的今日“香市”的萧条、冷清的场面形成对比，突出作品的主题。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38、表现了作者对昔日中国江南农村自然经济下的田园生活的怀念，这也是作者不满于20世纪30年代动荡现实的一种情结反映。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四、作文</w:t>
      </w:r>
    </w:p>
    <w:p w:rsidR="00E61686" w:rsidRPr="002F7AC2" w:rsidRDefault="00E61686" w:rsidP="00E6168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2F7AC2">
        <w:rPr>
          <w:color w:val="000000"/>
          <w:sz w:val="21"/>
          <w:szCs w:val="21"/>
        </w:rPr>
        <w:t>39、略</w:t>
      </w:r>
    </w:p>
    <w:p w:rsidR="00FC771F" w:rsidRPr="002F7AC2" w:rsidRDefault="00FC771F">
      <w:pPr>
        <w:rPr>
          <w:rFonts w:ascii="宋体" w:eastAsia="宋体" w:hAnsi="宋体"/>
          <w:szCs w:val="21"/>
        </w:rPr>
      </w:pPr>
    </w:p>
    <w:sectPr w:rsidR="00FC771F" w:rsidRPr="002F7AC2" w:rsidSect="00341A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21D" w:rsidRDefault="006E221D" w:rsidP="00E61686">
      <w:r>
        <w:separator/>
      </w:r>
    </w:p>
  </w:endnote>
  <w:endnote w:type="continuationSeparator" w:id="1">
    <w:p w:rsidR="006E221D" w:rsidRDefault="006E221D" w:rsidP="00E61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21D" w:rsidRDefault="006E221D" w:rsidP="00E61686">
      <w:r>
        <w:separator/>
      </w:r>
    </w:p>
  </w:footnote>
  <w:footnote w:type="continuationSeparator" w:id="1">
    <w:p w:rsidR="006E221D" w:rsidRDefault="006E221D" w:rsidP="00E616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1686"/>
    <w:rsid w:val="002F7AC2"/>
    <w:rsid w:val="00341AFC"/>
    <w:rsid w:val="006E221D"/>
    <w:rsid w:val="00C3057D"/>
    <w:rsid w:val="00E61686"/>
    <w:rsid w:val="00FC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F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F7AC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1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16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1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1686"/>
    <w:rPr>
      <w:sz w:val="18"/>
      <w:szCs w:val="18"/>
    </w:rPr>
  </w:style>
  <w:style w:type="paragraph" w:customStyle="1" w:styleId="txt">
    <w:name w:val="txt"/>
    <w:basedOn w:val="a"/>
    <w:rsid w:val="00E616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F7AC2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7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547</Words>
  <Characters>3123</Characters>
  <Application>Microsoft Office Word</Application>
  <DocSecurity>0</DocSecurity>
  <Lines>26</Lines>
  <Paragraphs>7</Paragraphs>
  <ScaleCrop>false</ScaleCrop>
  <Company>微软公司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2017-05-04T09:21:00Z</dcterms:created>
  <dcterms:modified xsi:type="dcterms:W3CDTF">2017-05-05T03:13:00Z</dcterms:modified>
</cp:coreProperties>
</file>