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456" w:rsidRPr="00D82456" w:rsidRDefault="00D82456" w:rsidP="00D82456">
      <w:pPr>
        <w:pStyle w:val="a5"/>
        <w:shd w:val="clear" w:color="auto" w:fill="FFFFFF"/>
        <w:spacing w:before="0" w:beforeAutospacing="0" w:after="288" w:afterAutospacing="0" w:line="360" w:lineRule="atLeast"/>
        <w:ind w:firstLineChars="200" w:firstLine="420"/>
        <w:rPr>
          <w:rFonts w:hint="eastAsia"/>
          <w:b/>
          <w:color w:val="2B2B2B"/>
          <w:sz w:val="28"/>
          <w:szCs w:val="28"/>
        </w:rPr>
      </w:pPr>
      <w:r>
        <w:rPr>
          <w:rFonts w:hint="eastAsia"/>
          <w:color w:val="2B2B2B"/>
          <w:sz w:val="21"/>
          <w:szCs w:val="21"/>
        </w:rPr>
        <w:t xml:space="preserve">             </w:t>
      </w:r>
      <w:r w:rsidRPr="00D82456">
        <w:rPr>
          <w:rFonts w:hint="eastAsia"/>
          <w:b/>
          <w:color w:val="2B2B2B"/>
          <w:sz w:val="28"/>
          <w:szCs w:val="28"/>
        </w:rPr>
        <w:t xml:space="preserve">       大学生创业知识试题四</w:t>
      </w:r>
    </w:p>
    <w:p w:rsidR="00D82456" w:rsidRDefault="00D82456" w:rsidP="00D82456">
      <w:pPr>
        <w:pStyle w:val="a5"/>
        <w:shd w:val="clear" w:color="auto" w:fill="FFFFFF"/>
        <w:spacing w:before="0" w:beforeAutospacing="0" w:after="288" w:afterAutospacing="0" w:line="360" w:lineRule="atLeast"/>
        <w:ind w:firstLineChars="200" w:firstLine="420"/>
        <w:rPr>
          <w:color w:val="2B2B2B"/>
          <w:sz w:val="21"/>
          <w:szCs w:val="21"/>
        </w:rPr>
      </w:pPr>
      <w:r>
        <w:rPr>
          <w:rFonts w:hint="eastAsia"/>
          <w:color w:val="2B2B2B"/>
          <w:sz w:val="21"/>
          <w:szCs w:val="21"/>
        </w:rPr>
        <w:t>第161题(单选)：到2020年，我国人才发展的目标中，人力资本投资占国内生产总值比例达到：</w:t>
      </w:r>
    </w:p>
    <w:p w:rsidR="00D82456" w:rsidRDefault="00D82456" w:rsidP="00D82456">
      <w:pPr>
        <w:pStyle w:val="a5"/>
        <w:shd w:val="clear" w:color="auto" w:fill="FFFFFF"/>
        <w:spacing w:before="0" w:beforeAutospacing="0" w:after="288" w:afterAutospacing="0" w:line="360" w:lineRule="atLeast"/>
        <w:ind w:firstLineChars="250" w:firstLine="525"/>
        <w:rPr>
          <w:rFonts w:hint="eastAsia"/>
          <w:color w:val="2B2B2B"/>
          <w:sz w:val="21"/>
          <w:szCs w:val="21"/>
        </w:rPr>
      </w:pPr>
      <w:r>
        <w:rPr>
          <w:rFonts w:hint="eastAsia"/>
          <w:color w:val="2B2B2B"/>
          <w:sz w:val="21"/>
          <w:szCs w:val="21"/>
        </w:rPr>
        <w:t>【A】.10%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【B】.15%</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【C】.20%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【D】.25%</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正确答案:B</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【相关知识】人才发展体制机制创新取得突破性进展，人才辈出、人尽其才的环境基本形成。人力资本投资占国内生产总值比例达到15%，人力资本对经济增长贡献率达到33%，人才贡献率达到35%。</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第162题(单选)：到2020年，我国人才发展的目标中，人才贡献率达到：</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【A】.25%</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【B】.30%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【C】.33%</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【D】.35%</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正确答案:A</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【相关知识】人才发展体制机制创新取得突破性进展，人才辈出、人尽其才的环境基本形成。人力资本投资占国内生产总值比例达到15%，人力资本对经济增长贡献率达到33%，人才贡献率达到35%。</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第163题(单选)：江苏中长期教育改革和发展规划纲要中指出，到2020年学前三年教育毛入园率要达到：</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【A】.90%以上</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【B】.95%以上</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lastRenderedPageBreak/>
        <w:t>【C】.98%以上</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【D】.100%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正确答案:C</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【相关知识】大力实施学前教育普及提高工程，2015年基本普及学前三年教育，2020年学前三年教育毛入园率达98%以上。</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第164题(单选)：2020年江苏教育发展（教育现代化）主要指标中，下列表述不正确的是：</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【A】.学前三年教育毛入园率达98%以上</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【B】.高等教育毛入学率60%以上</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【C】.义务教育巩固率达99%以上</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【D】.高中阶段教育毛入学率98%以上</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正确答案:D</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【相关知识】高中阶段教育毛入学率95%以上</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第165题(单选)：江苏中长期教育改革和发展规划纲要中指出，推动普通高中优质特色发展，每班班额()人以下，并逐步推进小班化教学。</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【A】.35</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【B】.40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【C】.45</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【D】.50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正确答案:C</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【相关知识】每班班额45人以下，并逐步推进小班化教学。</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第166题(单选)：除国家限制的行业外，高校毕业生毕业两年内从事个体经营的，自其在工商管理部门首次注册登记之日起（）内免交登记类、证照类和管理类行政事业性收费．</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lastRenderedPageBreak/>
        <w:t>【A】.1年</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【B】.2年</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【C】.3年</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【D】.4年</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正确答案:C</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【相关知识】除国家限制的行业外，高校毕业生毕业2年内从事个体经营的，自其在工商管理部门首次注册登记之日起3年内免交登记类、证照类和管理类行政事业性收费</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第167题(单选)：对毕业2年以内的高校毕业生从事个体经营的，自其在工商部门首次注册登记之日起3年内，免收:</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【A】.登记类和证照类等有关行政事业性收费</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【B】.增值税</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【C】.所得税</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【D】.营业税</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正确答案:A</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【相关知识】对毕业2年以内的高校毕业生从事个体经营的，自其在工商部门首次注册登记之日起3年内，免收登记类和证照类等有关行政事业性收费。</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168题(单选)：金融机构要降低反担保门槛，简化手续，规范流程。高校毕业生从事个体经营、自筹资金不足的，可凭《就业失业登记证》在当地申请额度上限为多少万元、期限不超过多少年的小额担保贷款，规模较大的可提高到10万元。</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【A】.5、2</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【B】.8、1</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【C】.3、2</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【D】.5、1</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正确答案:A</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lastRenderedPageBreak/>
        <w:t>【相关知识】关于大力开展高校毕业生就业推进行动促进高校毕业生就业的实施意见（二）围绕创业带动就业，大力实施“创业引领计划”。金融机构要降低反担保门槛，简化手续，规范流程。高校毕业生从事个体经营、自筹资金不足的，可凭《就业失业登记证》在当地申请额度上限为5万元、期限不超过2年的小额担保贷款，规模较大的可提高到10万元。</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第169题(单选)：每生每学年补偿学费和代偿国家助学贷款的金额最高不超过（）</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【A】.6000元</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【B】.4800元</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【C】.5000元</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【D】.10000元</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正确答案:A</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每生每学年补偿学费和代偿国家助学贷款的金额最高不超过6000元。在校学习期间每年实际缴纳的学费或获得的国家助学贷款低于6000元的，按照实际缴纳的学费或获得的国家助学贷款金额实行补偿或代偿。每年实际缴纳的学费高于6000元的，按照每年6000元的金额实行补偿或者代偿。</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第170题(单选)：江苏省高校毕业生学费补偿暂行办法规定，学费补偿所需资金，由省财政和接收地县级财政分别按（）的比例分担：</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【A】.20%和80%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【B】.20%和70%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【C】.70%和30%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【D】.80%和20%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正确答案:D</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【相关知识】按本办法确定的学费补偿所需资金，由省财政和接收地县级财政分别按80%和20%的比例分担，所需经费全额列入部门预算。</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lastRenderedPageBreak/>
        <w:t>第171题(单选)：高等学校毕业生到苏北地区基层单位就业、服务期在3年以上（含3年）的，其就读期间的学费由（）补偿。</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【A】.学校</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【B】.家庭</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【C】.政府</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【D】.企事业单位</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正确答案:C</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【相关知识】高等学校毕业生到苏北地区基层单位就业、服务期在3年以上（含3年）的，其就读期间的学费由政府补偿。</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第172题(单选)：江苏省高等学校毕业生学费补偿中规定：省学生资助管理中心在收到财政经费指标后，（）个工作日内，按照国库集中支付的规定将补偿资金直接打入毕业生个人银行账户中。</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【A】.10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【B】.15</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【C】.20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【D】.25</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正确答案:C</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【相关知识】(七)省学生资助管理中心在收到财政经费指标后，20个工作日内，按照国库集中支付的规定将补偿资金直接打入毕业生个人银行账户中。江苏省高等学校毕业生学费补偿暂行办法。</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第173题(单选)：江苏省公安机关规定，对年度接收高校毕业生（）人以上的各类企业，允许其在所在地设立集体户口：</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【A】.3人</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【B】.4人</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【C】.5人</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lastRenderedPageBreak/>
        <w:t>【D】.6人</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正确答案:A</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二、为中小企业吸纳高校毕业生提供就地落户服务。对中小企业和非公有制企业招用非本地户籍的普通高校专科及以上学历的毕业生，取消落户限制，一律凭《毕业生就业报到证》和《户口迁移证》办理落户手续。对年度接收高校毕业生3人以上的各类企业，允许其在所在地设立集体户口。</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第174题(单选)：我省对中小企业和非公有制企业招用非本地户籍的普通高校专科及以上学历的毕业生，取消落户限制，一律凭《毕业生就业报到证》和____-----办理落户手续。</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【A】.《常驻人口登记表》</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【B】.《户口迁移证》</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【C】.《暂住证》</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【D】.《居民身份证》</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正确答案:B</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江苏省公安厅关于印发《江苏省公安机关服务企业和农村发展七项措施》的通知二、为中小企业吸纳高校毕业生提供就地落户服务。对中小企业和非公有制企业招用非本地户籍的普通高校专科及以上学历的毕业生，取消落户限制，一律凭《毕业生就业报到证》和《户口迁移证》办理落户手续。对年度接收高校毕业生3人以上的各类企业，允许其在所在地设立集体户口。</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第175题(单选)：2009至2011年，全省每年组织多少名离校未就业的江苏籍高校毕业生参加就业见习。见习期间，见习单位和地方政府为见习人员提供基本生活补助。</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【A】.5000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【B】.10000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【C】.15000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【D】.3500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正确答案:C</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lastRenderedPageBreak/>
        <w:t>【相关知识】六、进一步加强高校毕业生就业见习工作。充分发挥国家级、省级高校毕业生就业见习基地示范作用，大力实施"江苏省百家高校毕业生就业见习示范基地建设计划"，2009至2011年，全省每年组织1.5万名离校未就业的江苏籍高校毕业生参加就业见习。见习期间，见习单位和地方政府为见习人员提供基本生活补助。</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第176题(单选)：对符合条件的技术先进型服务外包企业，每录用1名大专以上学历员工从事服务外包工作并签订1年期以上劳动合同的，中央财政给予企业每人不超过（）元的培训支持：</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【A】.2500元</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【B】.3000元</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【C】.4500元</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【D】.5000元</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正确答案:C</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根据《国务院办公厅关于促进服务外包产业发展问题的复函》（国办函〔2009〕9号）规定，对符合条件的技术先进型服务外包企业，每录用1名大专以上学历员工从事服务外包工作并签订1年期以上劳动合同的，中央财政给予企业每人不超过4500元的培训支持</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第177题(单选)：江苏省政府规定，县及县以上相关事业单位公开招聘工作人员，应拿出不低于（）的比例，聘用各专门项目服务期满考核合格的高校毕业生：</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【A】.30%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【B】.40%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【C】.50%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【D】.60%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正确答案:B</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【相关知识】县及县以上相关事业单位公开招聘工作人员，应拿出不低于40%的比例，聘用各专门项目服务期满考核合格的高校毕业生。</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lastRenderedPageBreak/>
        <w:t>第178题(单选)：江苏省的城乡基层服务项目的优惠中，关于报考硕士研究生优惠政策是：</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【A】.报考硕士研究生初试总分加15分</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【B】.选择一门单科加5分</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【C】.初试总分加10分或选择一门单科加5分</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【D】.初试总分加15分或选择一门单科加10分</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正确答案:C</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【相关知识】报考硕士研究生初试总分加10分或选择一门单科加5分，并享受学费返还政策。</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179题(单选)：服务外包产业主要涉及软件研发、产品技术研发、工业设计、信息技术研发、信息技术外包服务、技术性业务流程外包等领域。为了鼓励服务外包企业吸纳高校毕业生，对符合条件的技术先进型服务外包企业，每新录用１名大专以上毕业生从事服务外包工作并签订１年以上劳动合同的，中央财政给予企业每人多少（）元的经费支持。</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【A】.1500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【B】.2500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【C】.3500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【D】.4500</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正确答案:D</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根据《国务院办公厅关于促进服务外包产业发展问题的复函》（国办函〔2009〕9号）规定，对符合条件的技术先进型服务外包企业，每录用1名大专以上学历员工从事服务外包工作并签订1年期以上劳动合同的，中央财政给予企业每人不超过4500元的培训支持。江苏省政府办公厅关于贯彻落实促进高校毕业生就业有关政策的通知</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第180题(单选)：（）期间或期满后被单位正式录用的，单位应及时与高校毕业生签订劳动合同，缴纳社会保险。</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【A】.见习</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lastRenderedPageBreak/>
        <w:t>【B】.实习</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【C】.学习</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【D】.毕业一年</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正确答案:A</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【相关知识】见习期间或期满后被见习单位正式录用的，单位应及时与高校毕业生签订劳动合同，缴纳社会保险；见习时间可作为工龄计算。</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第181题(单选)：职业生涯规划按照时间的长短来分类，可分为（）。</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【A】.人生规划、长期规划、中期规划、具体规划</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【B】.人生规划、中长期规划、中期规划、短期规划</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【C】.人生规划、长期规划、中长期规划、中期规划</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【D】.人生规划、长期规划、中期规划与短期规划</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正确答案:D</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【相关知识】职业生涯规划按照时间的长短来分类，可分为人生规划、长期规划、中期规划与短期规划</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第182题(单选)：职业测评的效度是指（）。</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【A】.测验结果的公平性。</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【B】.测验结果的稳定性。</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【C】.测验结果的准确性。</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【D】.测验结果的客观性。</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正确答案:C</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【相关知识】效度：测验结果的准确性。</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第183题(单选)：霍兰德兴趣类型理论将职业兴趣分为6类，其中不包含：</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lastRenderedPageBreak/>
        <w:t>【A】.实用性（realistic）</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【B】.研究型(investigative)</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【C】.社会型（social）</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【D】.经验型（experience）</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正确答案:D</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【相关知识】霍兰德的职业兴趣理论,其核心是按照不同的职业特点和个性特征将人分为六类:现实型,探索型,艺术型,社会型,企业型,常规型,</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第184题(单选)：下列关于“马斯洛需要层次”理论的描述错误的是：</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【A】.马斯洛理论把需求分成生理需求、安全需求、归属与爱的需求、尊重需求、和自我实现需求五类，依次由较低层次到较高层次排列</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【B】.已经满足的需求，不再是激励因素。人们总是在力图满足某种需求，一旦一种需求得到满足，就会有另一种需要取而代之。</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【C】.需求由低向高满足的顺序是固化的</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【D】.一般来说，只有在较低层次的需求得到满足之后，较高层次的需求才会有足够的活力驱动行为。满足较高层次需求的途径多于满足较低层次需求的途径</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正确答案:C</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马斯洛理论把需求分成生理需求、安全需求、归属与爱的需求、尊重需求、和自我实现需求五类，依次由较低层次到较高层次排列。一般来说，只有在较低层次的需求得到满足之后，较高层次的需求才会有足够的活力驱动行为。满足较高层次需求的途径多于满足较低层次需求的途径。</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第185题(单选)：我们通常将“技能”分为知识技能、自我管理技能和（）。</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【A】.可迁移技能</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【B】.智能</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【C】.天赋</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【D】.能力倾向</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lastRenderedPageBreak/>
        <w:t>正确答案:A</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【相关知识】辛迪-梵和理查德-鲍尔斯（sidneyfineandrichardbolles）将技能分为功能性\可迁移性技能、内容\知识性技能、适应性\自我管理技能等三种类型</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第186题(单选)：在进行职业生涯规划中，我们主要从以下四个方面“认识自我”，其中不包括：</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【A】.性格和兴趣</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【B】.态度</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【C】.能力</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【D】.价值观</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正确答案:B</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【相关知识】主要从自我的兴趣、自我价值观、自我能力、自我性格四个方面来认识和解读自己</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第187题(单选)：以下关于职业生涯规划的表述中错误的是：</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【A】.职业生涯规划只在职业生涯的前期进行</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【B】.职业生涯规划的功能在于为生涯设定目标，并找出达到目标所需采取的步骤</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【C】.一般来说生涯规划的步骤有：直觉与承诺、认识自己、认识工作世界、决策、行动、评估等</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【D】.职业生涯规划理论不仅关注人的职业角色，同时关注人的非职业角色</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正确答案:A</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职业生涯规划理论不仅关注人的职业角色，同时关注人的非职业角色；职业生涯规划的功能在于为生涯设定目标，并找出达到目标所需采取的步骤；一般来说生涯规划的步骤有：直觉与承诺、认识自己、认识工作世界、决策、行动、评估等。</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第188题(单选)：舒伯的生涯彩虹图中，未涉及到的生涯角色有：</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【A】.子女、父母、持家者</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lastRenderedPageBreak/>
        <w:t>【B】.工作者</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【C】.公民</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【D】.退休者</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正确答案:D</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着名职业生涯规划大师舒伯（1953）依照年龄将每个人生阶段与职业发展配合，将生涯发展阶段划分成成长、试探、建立、保持和衰退五个阶段，之后踢出一个更为广阔的新观念——生活广度、生活空间的生涯发展观。这就是彩虹图。在生涯彩虹图中，纵向层面代表的是纵观上下的生活空间，是有一组职位和角色所组成。分成：儿童、学生、休闲者、公民、工作者、家长六个不同的角色，他们交互影响交织出个人独特的生涯类型。</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第189题(单选)：下列关于简历的描述中错误的是：</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【A】.简历是提供给未来雇主的书面交流材料</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【B】.一般来说简历有其自身的书写规律</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【C】.简历和目标职位之间要建立紧密、有针对性、清晰地联系</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【D】.简历越详细具体越好，“一张纸”简历不能满足求职要求</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正确答案:D</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【相关知识】简历是提供给未来雇主的书面交流材料，一般来说简历有其自身的书写规律，简历和目标职位之间要建立紧密、有针对性，要简洁。</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第190题(单选)：关于推荐表，以下说法正确的是：</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【A】.遗失了不用补办</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【B】.每人可以有两份</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【C】.每位毕业生一份，需妥善保管</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【D】.推荐表只打印即可，不需要盖章</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正确答案:C</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【相关知识】毕业生就业推荐表每位毕业生一份，需妥善保管。</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lastRenderedPageBreak/>
        <w:t>第191题(单选)：你认为对待考取等级证书态度正确的是</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【A】.根据自己的职业规划考相应的证书</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【B】.哪个热门考哪个</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【C】.同学考哪个自己跟着考哪个</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【D】.考的证书越多越好</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正确答案:A</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【相关知识】对待考证，要结合自己的职业规划，并不是越多越好。</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第192题(单选)：关于简历，不正确的是：</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【A】.站在对方的立场考虑问题</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【B】.措辞达意，合体适用</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【C】.格式正确，篇幅适宜</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【D】.不留自己的联系方式</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正确答案:D</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【相关知识】简历格式要正确，篇幅要适宜，要注意留自己的联系方式，以便用人单位与自己联系。</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第193题(单选)：关于求职信，你认为正确的是：</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【A】.求职信没有简历重要，不需要太重视</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【B】.尽可能面面俱到</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【C】.可以适当的进行渲染</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【D】.需要得体、合意、规范</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正确答案:D</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【相关知识】求职信需要得体、合意、规范，要尊重事实，突出重点。</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lastRenderedPageBreak/>
        <w:t>第194题(单选)：目前常见的面试种类大体分为四种：情景式面试、能力式面试、问卷式面试、压力式面试，其中下列不属于情景式面试的是：</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【A】.心理式提问</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【B】.主题式提问</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【C】.模式化提问</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【D】.问题式提问</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正确答案:A</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【相关知识】情景式面试根据工作岗位的一些情节设计问题，让应试者面对一定数量的考官有针对性地发表个人看法，这种情景式面试通常分为主题式提问、模式化提问和问题式提问。</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第195题(单选)：你认为在面试时下列言谈举止中不合适的是：</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【A】.握手要有感染力</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【B】.保持眼神交流</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【C】.表现过于自信</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【D】.学会微笑</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正确答案:C</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【相关知识】面试时要注意微笑，保持眼神交流，握手要有感染力。</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第196题(单选)：集体合同立法最早的国家是（）</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【A】.荷兰</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【B】.芬兰</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【C】.爱尔兰</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【D】.新西兰</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正确答案:D</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lastRenderedPageBreak/>
        <w:t>【相关知识】新西兰是集体合同立法最早的国家</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第197题(单选)：国家实行劳动者每日工作时间不超过（）小时,平均每周工作时间不超过(   )。</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【A】.八小时 四十小时</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【B】.八小时四十一小时</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【C】.八小时四十三小时</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【D】.八小时四十四小时</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正确答案:D</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【相关知识】国家实行劳动者每日工作时间不超过8小时、平均每周工作时间不超过44小时的工时制度。</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第198题(单选)：目前常见的面试种类大体分为四种：情景式面试、能力式面试、问卷式面试、压力式面试，其中下列不属于情景式面试的是（）</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【A】.心理式提问</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【B】.主题式提问</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【C】.模式化提问</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【D】.问题式提问</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正确答案:A</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【相关知识】指给定一个情景，看应聘者在特定的情景中是如何反应的。通常有主题式提问，模式化提问，问题式提问。</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第199题(单选)：劳动者延长工作时间的，必须得支付不低于工资的多少比例的工作报酬（）</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【A】.百分之一百五</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【B】.百分之一百</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【C】.百分之俩百</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lastRenderedPageBreak/>
        <w:t>【D】.百分之俩百五</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正确答案:A</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【相关知识】劳动者延长工作时间的，必需得支付不低于工资的百分之一百五的工作报酬</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第200题(单选)：在未来15年，中国的就业问题将受到三支劳动就业大军的冲击，下列不包含在内的是（</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【A】.人口劳动力周期性增长形成的劳动大军</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【B】.私有制单位剥离出来的富余劳动大军</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【C】.公有制单位剥离出来的富余劳动大军</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【D】.剩余型劳动大军</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正确答案:C</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【相关知识】在未来15年，中国的就业问题将受到三支劳动就业大军的冲击，人口劳动力周期性增长形成的劳动大军、私有制单位剥离出来的富余劳动大军、剩余型劳动大军</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第201题(单选)：以下不是就业所需的能力的是（）</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【A】.适应社会能力</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【B】.决策能力</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【C】.人际交往能力</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【D】.职业规划能力</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正确答案:D</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【相关知识】就业所需的能力有适应能力、人际交往能力、组织管理能力表达能力、动手能力、开拓创新能力、竞争能力决策能力、沟通能力、团队精神等。</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第202题(单选)：以下不属于“五险一金”包含的内容的为（）</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lastRenderedPageBreak/>
        <w:t>【A】.工伤保险</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【B】.生育保险</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【C】.社会保险</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【D】.住房公积金</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正确答案:C</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【相关知识】“五险”是指养老保险、失业保险、医疗保险、生育保险和工伤保险。“一金”是指住房公积金。</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第203题(单选)：（）是政府人事部门所属人才流动服务机构接受单位和个人委托，依据国家有关人事政策和法规对其人事业务、人事档案相关事宜进行集中、规范、统一的社会化管理和系列服务。</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【A】.人事代理</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【B】.企业代理</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【C】.就业代理</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【D】.招生代理</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正确答案:A</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【相关知识】人事代理是政府人事部门所属人才流动服务机构接受单位和个人委托，依据国家有关人事政策和法规对其人事业务、人事档案相关事宜进行集中、规范、统一的社会化管理和系列服务。</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第204题(单选)：劳动合同的形式，依据劳动合同的（)来划分。</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【A】.签订时间</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【B】.期限</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【C】.签订企业类型</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【D】.签订内容</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正确答案:B</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lastRenderedPageBreak/>
        <w:t>【相关知识】劳动合同的形式，依据劳动合同的期限来划分</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第205题(单选)：劳动合同的变更程序（)。</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【A】.提议，协商，修改</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【B】.提议，协商，签订</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【C】.提议，协商，签订</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【D】.申请，协商，签订</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正确答案:B</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【相关知识】劳动合同的变更程序是提议，协商，签订</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第206题(单选)：参加公开招募医学类相关专业人员到苏北、苏中经济薄弱地区乡镇卫生院工作的人员，其人事关系由哪个部门负责管理？</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【A】.江苏省人才统一管理</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【B】.服务所在地第一人民医院</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【C】.服务所在地（市、区）人才市场</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【D】.服务所在地民政部门</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正确答案:C</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【相关知识】受聘人员工作期间的人事关系由当地县（市、区）人才流动服务机构负责管理。关于公开招募医学类相关专业人员到苏北苏中经济薄弱地区乡镇卫生院工作的管理办法。</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第207题(单选)：SYB是指：</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【A】.扩大你的企业</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【B】.创办你的企业</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【C】.改善你的企业</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【D】.重组你的企业</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lastRenderedPageBreak/>
        <w:t>正确答案:B</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【相关知识】“GYB”（产生你的企业想法）、“SYB”（创办你的企业）、“IYB”（改善你的企业）</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第208题(单选)：IYB是指</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【A】.扩大你的企业</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【B】.创办你的企业</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【C】.改善你的企业</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【D】.重组你的企业</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正确答案:C</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【相关知识】“GYB”（产生你的企业想法）、“SYB”（创办你的企业）、“IYB”（改善你的企业）</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第209题(单选)：毕业年度内高校毕业生离校创业申请《就业失业登记证》，为享受相关政策优惠，须注明：</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【A】.工商管理税收优惠政策</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【B】.自主就业税收政策</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【C】.自主创业税收政策</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【D】.个人所得税优惠政策</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正确答案:C</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毕业年度内高校毕业生离校后创业的，可凭毕业证书直接向创业地县以上人力资源社会保障部门提出认定申请。县以上人力资源社会保障部门在对有关情况审核认定后，对符合条件毕业生核发《就业失业登记证》，并注明“自主创业税收政策”。</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第210题(单选)：高等学校毕业生在基层单位就业后，在基层单位所在地填报《江苏省高等学校毕业生学费补偿申请表》交至乡镇那个部门审核？</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【A】.工商局</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lastRenderedPageBreak/>
        <w:t>【B】.财政所</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【C】.民政局</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【D】.劳动局</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正确答案:B</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一)高等学校毕业生在基层单位就业后，在基层单位所在地的乡镇财政所领取并填报《江苏省高等学校毕业生学费补偿申请表》（一式两份，以下简称“申请表”，见附件一），同时附毕业生本人与就业单位签署的到苏北地区基层单位服务3年以上的就业协议（复印件,一式两份）递交乡镇财政所审核。江苏省高等学校毕业生学费补偿暂行办法。</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211题(单选)：自主创业的高校毕业生招用本省户籍高校毕业生，签订1年以上期限劳动合同并按规定缴纳社会保险费的，可按实际招用人数在不超过（）的期限内给予社会保险补贴和岗位补贴。自主创业的高校毕业生本人可同等享受就业困难人员灵活就业社会保险补贴政策。</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【A】.1年</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【B】.2年</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【C】.3年</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【D】.4年</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正确答案:C</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【相关知识】自主创业的高校毕业生招用本省户籍高校毕业生，签订1年以上期限劳动合同并按规定缴纳社会保险费的，可按实际招用人数在不超过3年的期限内给予社会保险补贴和岗位补贴。</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第212题(单选)：下列关于“创业教育”的描述，错误的是：</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【A】.创业教育被联合国教科文组织称为教育的‘第三本护照’，被赋予了与学术教育、职业教育同等重要的地位。</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【B】.创业教育等于创建企业的教育。</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【C】.创业首先不能仅仅被当作一种纯粹的、以营利为唯一目的的商业活动,而是渗透于人们生活中的一种思维方式和行为模式。</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lastRenderedPageBreak/>
        <w:t>【D】.创业教育是全社会参与的系统工程。</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正确答案:B</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创业教育被联合国教科文组织称为教育的‘第三本护照’，被赋予了与学术教育、职业教育同等重要的地位。创业首先不能仅仅被当作一种纯粹的、以营利为唯一目的的商业活动,而是渗透于人们生活中的一种思维方式和行为模式。创业教育是全社会参与的系统工程。</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第213题(单选)：用人单位应当按照劳动合同约定和国家规定，应以什么方式向劳动者支付劳动报酬？</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【A】.提前支付</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【B】.及时分期支付</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【C】.提前足额支付</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【D】.及时足额支付</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正确答案:D</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【相关知识】用人单位应当按照劳动合同约定和国家规定，应以及时足额支付方式向劳动者支付劳动报酬。</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第214题(单选)：国家争取用3至5年的时间实现一村一社区几名大学生？</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【A】.1</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【B】.2</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【C】.3</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【D】.4</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正确答案:A</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【相关知识】国家争取用3至5年的时间实现一村一社区一名大学生</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第215题(单选)：江苏省选派优秀大学毕业生到农村学校任教计划的服务期限是：</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【A】.1</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lastRenderedPageBreak/>
        <w:t>【B】.2</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【C】.3</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【D】.4</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正确答案:C</w:t>
      </w:r>
    </w:p>
    <w:p w:rsidR="00D82456" w:rsidRDefault="00D82456" w:rsidP="00D82456">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【相关知识】江苏省2010年选派优秀大学毕业生到农村学校任教计划，服务期限不少于3年。</w:t>
      </w:r>
    </w:p>
    <w:p w:rsidR="00532256" w:rsidRPr="00D82456" w:rsidRDefault="00532256"/>
    <w:sectPr w:rsidR="00532256" w:rsidRPr="00D8245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2256" w:rsidRDefault="00532256" w:rsidP="00D82456">
      <w:r>
        <w:separator/>
      </w:r>
    </w:p>
  </w:endnote>
  <w:endnote w:type="continuationSeparator" w:id="1">
    <w:p w:rsidR="00532256" w:rsidRDefault="00532256" w:rsidP="00D824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2256" w:rsidRDefault="00532256" w:rsidP="00D82456">
      <w:r>
        <w:separator/>
      </w:r>
    </w:p>
  </w:footnote>
  <w:footnote w:type="continuationSeparator" w:id="1">
    <w:p w:rsidR="00532256" w:rsidRDefault="00532256" w:rsidP="00D824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2456"/>
    <w:rsid w:val="00532256"/>
    <w:rsid w:val="00D824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824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82456"/>
    <w:rPr>
      <w:sz w:val="18"/>
      <w:szCs w:val="18"/>
    </w:rPr>
  </w:style>
  <w:style w:type="paragraph" w:styleId="a4">
    <w:name w:val="footer"/>
    <w:basedOn w:val="a"/>
    <w:link w:val="Char0"/>
    <w:uiPriority w:val="99"/>
    <w:semiHidden/>
    <w:unhideWhenUsed/>
    <w:rsid w:val="00D8245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82456"/>
    <w:rPr>
      <w:sz w:val="18"/>
      <w:szCs w:val="18"/>
    </w:rPr>
  </w:style>
  <w:style w:type="paragraph" w:styleId="a5">
    <w:name w:val="Normal (Web)"/>
    <w:basedOn w:val="a"/>
    <w:uiPriority w:val="99"/>
    <w:semiHidden/>
    <w:unhideWhenUsed/>
    <w:rsid w:val="00D8245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03942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1530</Words>
  <Characters>8724</Characters>
  <Application>Microsoft Office Word</Application>
  <DocSecurity>0</DocSecurity>
  <Lines>72</Lines>
  <Paragraphs>20</Paragraphs>
  <ScaleCrop>false</ScaleCrop>
  <Company>微软公司</Company>
  <LinksUpToDate>false</LinksUpToDate>
  <CharactersWithSpaces>10234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2017-04-13T01:05:00Z</dcterms:created>
  <dcterms:modified xsi:type="dcterms:W3CDTF">2017-04-13T01:08:00Z</dcterms:modified>
</cp:coreProperties>
</file>