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试题三</w:t>
      </w:r>
    </w:p>
    <w:p>
      <w:pPr>
        <w:widowControl/>
        <w:ind w:left="15" w:right="15"/>
        <w:jc w:val="left"/>
        <w:outlineLvl w:val="6"/>
        <w:rPr>
          <w:rFonts w:ascii="Tahoma" w:hAnsi="Tahoma" w:cs="Tahoma"/>
          <w:b/>
          <w:bCs/>
          <w:color w:val="FFFFFF"/>
          <w:kern w:val="0"/>
          <w:szCs w:val="21"/>
        </w:rPr>
      </w:pPr>
      <w:r>
        <w:rPr>
          <w:rFonts w:hint="eastAsia" w:ascii="Tahoma" w:hAnsi="Tahoma" w:cs="Tahoma"/>
          <w:b/>
          <w:bCs/>
          <w:kern w:val="0"/>
          <w:szCs w:val="21"/>
        </w:rPr>
        <w:t>一、</w:t>
      </w:r>
      <w:r>
        <w:rPr>
          <w:rFonts w:ascii="Tahoma" w:hAnsi="Tahoma" w:cs="Tahoma"/>
          <w:b/>
          <w:bCs/>
          <w:kern w:val="0"/>
          <w:szCs w:val="21"/>
        </w:rPr>
        <w:t>单项选择(只有一个答案是正确的，多选、错选均不得分（每题2分，共20分）)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1、演讲离不开有声语言和（B ）。（2分）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A、 手势动作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B、 体态语言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C、 眼神交流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D、 头部动作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2、公元前5世纪中叶到亚里士多德写出（ D），是演讲术的逐步完善与形成时期。（2分）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《论演讲家》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《论语》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《演讲学》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《修辞学》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3、鲁迅1927年在广州作了题为（B）的演讲，是学术演讲的典范。（2分）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《魏晋玄学》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《魏晋风度及文章与药及酒之关系》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《魏晋风度》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《中国小说史略》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4、演讲的主题只能是（ B）个。（2分）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四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一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二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三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5、经济演讲具有的特点，下列哪个说法是错误的。（C ）（2分）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语言明确，以解说为主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高度的求实性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刚烈的鼓动性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重视信息，讲究策略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6、演讲活动的实质是信息的传递和（ B）的过程。 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评价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接受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传播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反馈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7、演讲者的语言总是（ C）。（2分）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交流式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对白式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独白式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旁白式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8、演讲是一种具有（ C）和艺术性的社会实践活动。（2分）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大众性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理想性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现实性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社会性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9、下列哪项选项是错误的。（B ）（2分）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旬子说：“辞达而已。”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孔子说：“言之无文，行而不远。”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孟子说：“不以文害辞，不以辞害志。”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D、 墨子说：“论求群言之比。”要求讲究各种表达方法的比较。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10、下列哪项选项是错误的。（ A）（2分）</w:t>
      </w:r>
    </w:p>
    <w:p>
      <w:pPr>
        <w:rPr>
          <w:rFonts w:hint="eastAsia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A、 演讲不能传播知识。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B、 演讲是政治斗争的有力武器。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C、 演讲是经济活动的理想筹码。 </w:t>
      </w:r>
    </w:p>
    <w:p>
      <w:pPr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>D、 演讲是鼓舞士气的战斗号角。</w:t>
      </w:r>
    </w:p>
    <w:p>
      <w:pPr>
        <w:rPr>
          <w:rFonts w:hint="eastAsia" w:ascii="Tahoma" w:hAnsi="Tahoma" w:cs="Tahoma"/>
          <w:b/>
          <w:color w:val="000000"/>
          <w:szCs w:val="21"/>
        </w:rPr>
      </w:pPr>
      <w:r>
        <w:rPr>
          <w:rFonts w:hint="eastAsia" w:ascii="Tahoma" w:hAnsi="Tahoma" w:cs="Tahoma"/>
          <w:b/>
          <w:color w:val="000000"/>
          <w:szCs w:val="21"/>
        </w:rPr>
        <w:t>二、简答题</w:t>
      </w:r>
    </w:p>
    <w:p>
      <w:pPr>
        <w:rPr>
          <w:rFonts w:hint="eastAsia" w:ascii="Tahoma" w:hAnsi="Tahoma" w:cs="Tahoma"/>
          <w:color w:val="000000"/>
          <w:szCs w:val="21"/>
        </w:rPr>
      </w:pPr>
      <w:bookmarkStart w:id="0" w:name="tm1"/>
      <w:bookmarkEnd w:id="0"/>
      <w:r>
        <w:rPr>
          <w:rFonts w:hint="eastAsia" w:ascii="Tahoma" w:hAnsi="Tahoma" w:cs="Tahoma"/>
          <w:color w:val="000000"/>
          <w:szCs w:val="21"/>
        </w:rPr>
        <w:t>1、</w:t>
      </w:r>
      <w:r>
        <w:rPr>
          <w:rFonts w:ascii="Tahoma" w:hAnsi="Tahoma" w:cs="Tahoma"/>
          <w:color w:val="000000"/>
          <w:szCs w:val="21"/>
        </w:rPr>
        <w:t>简述收集材料的原则。（10分）</w:t>
      </w:r>
    </w:p>
    <w:p>
      <w:pPr>
        <w:rPr>
          <w:rFonts w:hint="eastAsia"/>
          <w:szCs w:val="21"/>
        </w:rPr>
      </w:pPr>
      <w:r>
        <w:rPr>
          <w:rFonts w:ascii="Tahoma" w:hAnsi="Tahoma" w:cs="Tahoma"/>
          <w:color w:val="000000"/>
          <w:szCs w:val="21"/>
        </w:rPr>
        <w:object>
          <v:shape id="_x0000_i1025" o:spt="201" alt="" type="#_x0000_t201" style="height:18pt;width:7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w:control r:id="rId7" w:name="Control 1" w:shapeid="_x0000_i1025"/>
        </w:object>
      </w:r>
      <w:r>
        <w:rPr>
          <w:rFonts w:ascii="Tahoma" w:hAnsi="Tahoma" w:cs="Tahoma"/>
          <w:color w:val="000000"/>
          <w:szCs w:val="21"/>
        </w:rPr>
        <w:object>
          <v:shape id="_x0000_i1026" o:spt="201" alt="" type="#_x0000_t201" style="height:18pt;width:7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w:control r:id="rId9" w:name="Control 2" w:shapeid="_x0000_i1026"/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答：</w:t>
      </w:r>
      <w:r>
        <w:rPr>
          <w:szCs w:val="21"/>
        </w:rPr>
        <w:t>1定向。2充分。3真实。4新鲜。5典型。6具体。7感人</w:t>
      </w:r>
    </w:p>
    <w:p>
      <w:pPr>
        <w:rPr>
          <w:rFonts w:hint="eastAsia" w:ascii="Tahoma" w:hAnsi="Tahoma" w:cs="Tahoma"/>
          <w:color w:val="000000"/>
          <w:szCs w:val="21"/>
        </w:rPr>
      </w:pPr>
      <w:bookmarkStart w:id="1" w:name="tm2"/>
      <w:bookmarkEnd w:id="1"/>
      <w:r>
        <w:rPr>
          <w:rFonts w:ascii="Tahoma" w:hAnsi="Tahoma" w:cs="Tahoma"/>
          <w:color w:val="000000"/>
          <w:szCs w:val="21"/>
        </w:rPr>
        <w:t>2、如何选择演讲题目？（10分）</w:t>
      </w:r>
    </w:p>
    <w:p>
      <w:pPr>
        <w:rPr>
          <w:rFonts w:hint="eastAsia" w:ascii="Tahoma" w:hAnsi="Tahoma" w:cs="Tahoma"/>
          <w:color w:val="000000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答：</w:t>
      </w:r>
      <w:r>
        <w:rPr>
          <w:szCs w:val="21"/>
        </w:rPr>
        <w:t>1体验时代精神，顺应历史潮流。2适合听众要求，内容有的放矢。3切合自己的身份，不妨：驾轻就熟“。4注意演讲场合，考虑预定时间。</w:t>
      </w:r>
    </w:p>
    <w:p>
      <w:pPr>
        <w:rPr>
          <w:rFonts w:hint="eastAsia"/>
          <w:szCs w:val="21"/>
        </w:rPr>
      </w:pPr>
    </w:p>
    <w:p>
      <w:pPr>
        <w:rPr>
          <w:rFonts w:hint="eastAsia" w:ascii="Tahoma" w:hAnsi="Tahoma" w:cs="Tahoma"/>
          <w:color w:val="000000"/>
          <w:szCs w:val="21"/>
        </w:rPr>
      </w:pPr>
      <w:bookmarkStart w:id="2" w:name="tm3"/>
      <w:bookmarkEnd w:id="2"/>
      <w:r>
        <w:rPr>
          <w:rFonts w:ascii="Tahoma" w:hAnsi="Tahoma" w:cs="Tahoma"/>
          <w:color w:val="000000"/>
          <w:szCs w:val="21"/>
        </w:rPr>
        <w:t>3、简述演讲的社会功能。（10分）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答：</w:t>
      </w:r>
      <w:r>
        <w:rPr>
          <w:szCs w:val="21"/>
        </w:rPr>
        <w:t>1政治斗争的有力武器。2经济活动的思想筹码。3鼓舞士气的战争号角。4传播知识的有效途径。5思想教育的最佳形式。6人才考核的重要尺度。</w:t>
      </w:r>
    </w:p>
    <w:p>
      <w:pPr>
        <w:rPr>
          <w:rFonts w:hint="eastAsia"/>
          <w:szCs w:val="21"/>
        </w:rPr>
      </w:pP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szCs w:val="21"/>
        </w:rPr>
        <w:object>
          <v:shape id="_x0000_i1027" o:spt="201" alt="" type="#_x0000_t201" style="height:18pt;width:7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w:control r:id="rId11" w:name="Control 3" w:shapeid="_x0000_i1027"/>
        </w:object>
      </w:r>
      <w:r>
        <w:rPr>
          <w:rFonts w:ascii="Tahoma" w:hAnsi="Tahoma" w:cs="Tahoma"/>
          <w:color w:val="000000"/>
          <w:szCs w:val="21"/>
        </w:rPr>
        <w:object>
          <v:shape id="_x0000_i1028" o:spt="201" alt="" type="#_x0000_t201" style="height:18pt;width:7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w:control r:id="rId13" w:name="Control 4" w:shapeid="_x0000_i1028"/>
        </w:object>
      </w:r>
      <w:r>
        <w:rPr>
          <w:rFonts w:ascii="Tahoma" w:hAnsi="Tahoma" w:cs="Tahoma"/>
          <w:color w:val="000000"/>
          <w:kern w:val="0"/>
          <w:szCs w:val="21"/>
        </w:rPr>
        <w:t>4、简述演讲的特点。（10分）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答：</w:t>
      </w:r>
      <w:r>
        <w:rPr>
          <w:szCs w:val="21"/>
        </w:rPr>
        <w:t xml:space="preserve">1演讲是一种具有现实性和艺术性的社会实践活动。 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2演讲必须在特定的时空环境中进行。</w:t>
      </w:r>
    </w:p>
    <w:p>
      <w:pPr>
        <w:ind w:firstLine="315" w:firstLineChars="150"/>
        <w:rPr>
          <w:rFonts w:hint="eastAsia"/>
          <w:szCs w:val="21"/>
        </w:rPr>
      </w:pPr>
      <w:r>
        <w:rPr>
          <w:szCs w:val="21"/>
        </w:rPr>
        <w:t xml:space="preserve"> 3演讲离不开有声语言与体态语言。 </w:t>
      </w:r>
    </w:p>
    <w:p>
      <w:pPr>
        <w:ind w:firstLine="315" w:firstLineChars="150"/>
        <w:rPr>
          <w:rFonts w:hint="eastAsia"/>
          <w:szCs w:val="21"/>
        </w:rPr>
      </w:pPr>
    </w:p>
    <w:p>
      <w:pPr>
        <w:rPr>
          <w:rFonts w:hint="eastAsia" w:ascii="Verdana" w:hAnsi="Verdana" w:cs="宋体"/>
          <w:b/>
          <w:color w:val="000000"/>
          <w:kern w:val="0"/>
          <w:szCs w:val="21"/>
        </w:rPr>
      </w:pPr>
      <w:r>
        <w:rPr>
          <w:rFonts w:hint="eastAsia" w:ascii="Verdana" w:hAnsi="Verdana" w:cs="宋体"/>
          <w:b/>
          <w:color w:val="000000"/>
          <w:kern w:val="0"/>
          <w:szCs w:val="21"/>
        </w:rPr>
        <w:t>三、名词解释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1、道德演讲：（5分）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</w:p>
    <w:p>
      <w:pPr>
        <w:ind w:firstLine="315" w:firstLineChars="150"/>
        <w:rPr>
          <w:rFonts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是以思想品德教育为目的一种演讲</w:t>
      </w:r>
      <w:r>
        <w:rPr>
          <w:rFonts w:hint="eastAsia" w:ascii="Tahoma" w:hAnsi="Tahoma" w:cs="Tahoma"/>
          <w:color w:val="000000"/>
          <w:kern w:val="0"/>
          <w:szCs w:val="21"/>
        </w:rPr>
        <w:t xml:space="preserve">。 </w:t>
      </w:r>
    </w:p>
    <w:p>
      <w:pPr>
        <w:rPr>
          <w:rFonts w:hint="eastAsia" w:ascii="Tahoma" w:hAnsi="Tahoma" w:cs="Tahoma"/>
          <w:color w:val="000000"/>
          <w:szCs w:val="21"/>
        </w:rPr>
      </w:pPr>
      <w:r>
        <w:rPr>
          <w:rFonts w:ascii="Tahoma" w:hAnsi="Tahoma" w:cs="Tahoma"/>
          <w:color w:val="000000"/>
          <w:szCs w:val="21"/>
        </w:rPr>
        <w:t>2、演讲：（5分）</w:t>
      </w:r>
    </w:p>
    <w:p>
      <w:pPr>
        <w:rPr>
          <w:rFonts w:hint="eastAsia" w:ascii="Tahoma" w:hAnsi="Tahoma" w:cs="Tahoma"/>
          <w:color w:val="000000"/>
          <w:szCs w:val="21"/>
        </w:rPr>
      </w:pPr>
    </w:p>
    <w:p>
      <w:pPr>
        <w:ind w:firstLine="420" w:firstLineChars="200"/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是指在特定的时空环境中，以有声语言和相应的体态语言为手段，公开向听众传递信息，表述见解，阐明事理，抒发感情。以期达到感召听众的目的。它是一种直接的带有艺术性的社会实践活动。</w:t>
      </w:r>
    </w:p>
    <w:p>
      <w:pPr>
        <w:ind w:firstLine="420" w:firstLineChars="200"/>
        <w:rPr>
          <w:rFonts w:hint="eastAsia" w:ascii="Tahoma" w:hAnsi="Tahoma" w:cs="Tahoma"/>
          <w:color w:val="000000"/>
          <w:kern w:val="0"/>
          <w:szCs w:val="21"/>
        </w:rPr>
      </w:pPr>
    </w:p>
    <w:p>
      <w:pPr>
        <w:rPr>
          <w:rFonts w:hint="eastAsia" w:ascii="Tahoma" w:hAnsi="Tahoma" w:cs="Tahoma"/>
          <w:b/>
          <w:color w:val="000000"/>
          <w:szCs w:val="21"/>
        </w:rPr>
      </w:pPr>
      <w:r>
        <w:rPr>
          <w:rFonts w:hint="eastAsia" w:ascii="Tahoma" w:hAnsi="Tahoma" w:cs="Tahoma"/>
          <w:b/>
          <w:color w:val="000000"/>
          <w:szCs w:val="21"/>
        </w:rPr>
        <w:t>四、写作题</w:t>
      </w:r>
    </w:p>
    <w:p>
      <w:pPr>
        <w:rPr>
          <w:rFonts w:hint="eastAsia" w:ascii="Verdana" w:hAnsi="Verdana" w:cs="宋体"/>
          <w:b/>
          <w:color w:val="000000"/>
          <w:kern w:val="0"/>
          <w:szCs w:val="21"/>
        </w:rPr>
      </w:pP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hint="eastAsia" w:ascii="Tahoma" w:hAnsi="Tahoma" w:cs="Tahoma"/>
          <w:color w:val="000000"/>
          <w:kern w:val="0"/>
          <w:szCs w:val="21"/>
        </w:rPr>
        <w:t xml:space="preserve"> “</w:t>
      </w:r>
      <w:r>
        <w:rPr>
          <w:rFonts w:ascii="Tahoma" w:hAnsi="Tahoma" w:cs="Tahoma"/>
          <w:color w:val="000000"/>
          <w:kern w:val="0"/>
          <w:szCs w:val="21"/>
        </w:rPr>
        <w:t>五四</w:t>
      </w:r>
      <w:r>
        <w:rPr>
          <w:rFonts w:hint="eastAsia" w:ascii="Tahoma" w:hAnsi="Tahoma" w:cs="Tahoma"/>
          <w:color w:val="000000"/>
          <w:kern w:val="0"/>
          <w:szCs w:val="21"/>
        </w:rPr>
        <w:t>”</w:t>
      </w:r>
      <w:r>
        <w:rPr>
          <w:rFonts w:ascii="Tahoma" w:hAnsi="Tahoma" w:cs="Tahoma"/>
          <w:color w:val="000000"/>
          <w:kern w:val="0"/>
          <w:szCs w:val="21"/>
        </w:rPr>
        <w:t>青年节，学校组织一场以歌颂五四精神为主题的演讲活动。请你就此写一篇演讲稿。字数在800~1000字之间。分数要点：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（1）主题明确（5分）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（2）结构完整（5分）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（3）材料充实（5分）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（4）有理有据（5分）</w:t>
      </w:r>
    </w:p>
    <w:p>
      <w:pPr>
        <w:rPr>
          <w:rFonts w:hint="eastAsia" w:ascii="Tahoma" w:hAnsi="Tahoma" w:cs="Tahoma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（5）语句流畅（5分）</w:t>
      </w:r>
    </w:p>
    <w:p>
      <w:pPr>
        <w:rPr>
          <w:rFonts w:ascii="Verdana" w:hAnsi="Verdana" w:cs="宋体"/>
          <w:color w:val="000000"/>
          <w:kern w:val="0"/>
          <w:szCs w:val="21"/>
        </w:rPr>
      </w:pPr>
      <w:r>
        <w:rPr>
          <w:rFonts w:ascii="Tahoma" w:hAnsi="Tahoma" w:cs="Tahoma"/>
          <w:color w:val="000000"/>
          <w:kern w:val="0"/>
          <w:szCs w:val="21"/>
        </w:rPr>
        <w:t>（6）题旨深刻，富有文采（5分）（30分）</w:t>
      </w:r>
      <w:r>
        <w:rPr>
          <w:rFonts w:ascii="Tahoma" w:hAnsi="Tahoma" w:cs="Tahoma"/>
          <w:color w:val="000000"/>
          <w:kern w:val="0"/>
          <w:szCs w:val="21"/>
        </w:rPr>
        <w:object>
          <v:shape id="_x0000_i1029" o:spt="201" alt="" type="#_x0000_t201" style="height:18pt;width:7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w:control r:id="rId15" w:name="Control 5" w:shapeid="_x0000_i1029"/>
        </w:object>
      </w:r>
      <w:r>
        <w:rPr>
          <w:rFonts w:ascii="Tahoma" w:hAnsi="Tahoma" w:cs="Tahoma"/>
          <w:color w:val="000000"/>
          <w:kern w:val="0"/>
          <w:szCs w:val="21"/>
        </w:rPr>
        <w:object>
          <v:shape id="_x0000_i1030" o:spt="201" alt="" type="#_x0000_t201" style="height:18pt;width:7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w:control r:id="rId17" w:name="Control 6" w:shapeid="_x0000_i1030"/>
        </w:obje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szCs w:val="21"/>
        </w:rPr>
      </w:pPr>
    </w:p>
    <w:p>
      <w:bookmarkStart w:id="3" w:name="_GoBack"/>
      <w:bookmarkEnd w:id="3"/>
    </w:p>
    <w:sectPr>
      <w:headerReference r:id="rId3" w:type="default"/>
      <w:footerReference r:id="rId5" w:type="default"/>
      <w:headerReference r:id="rId4" w:type="even"/>
      <w:pgSz w:w="11906" w:h="16838"/>
      <w:pgMar w:top="1440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ourier New">
    <w:altName w:val="Microsoft Sans Serif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altName w:val="Tahoma"/>
    <w:panose1 w:val="020B0604030504040204"/>
    <w:charset w:val="00"/>
    <w:family w:val="swiss"/>
    <w:pitch w:val="default"/>
    <w:sig w:usb0="00000000" w:usb1="00000000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7</w:t>
    </w:r>
    <w:r>
      <w:rPr>
        <w:rStyle w:val="7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B5B95"/>
    <w:rsid w:val="35016810"/>
    <w:rsid w:val="35722736"/>
    <w:rsid w:val="6C97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ntrol" Target="activeX/activeX2.xml"/><Relationship Id="rId8" Type="http://schemas.openxmlformats.org/officeDocument/2006/relationships/image" Target="media/image1.wmf"/><Relationship Id="rId7" Type="http://schemas.openxmlformats.org/officeDocument/2006/relationships/control" Target="activeX/activeX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6.wmf"/><Relationship Id="rId17" Type="http://schemas.openxmlformats.org/officeDocument/2006/relationships/control" Target="activeX/activeX6.xml"/><Relationship Id="rId16" Type="http://schemas.openxmlformats.org/officeDocument/2006/relationships/image" Target="media/image5.wmf"/><Relationship Id="rId15" Type="http://schemas.openxmlformats.org/officeDocument/2006/relationships/control" Target="activeX/activeX5.xml"/><Relationship Id="rId14" Type="http://schemas.openxmlformats.org/officeDocument/2006/relationships/image" Target="media/image4.wmf"/><Relationship Id="rId13" Type="http://schemas.openxmlformats.org/officeDocument/2006/relationships/control" Target="activeX/activeX4.xml"/><Relationship Id="rId12" Type="http://schemas.openxmlformats.org/officeDocument/2006/relationships/image" Target="media/image3.wmf"/><Relationship Id="rId11" Type="http://schemas.openxmlformats.org/officeDocument/2006/relationships/control" Target="activeX/activeX3.xml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2017-06-22T08:11:43Z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